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15C53F" w14:textId="77777777" w:rsidR="00807E45" w:rsidRPr="00525F79" w:rsidRDefault="00807E45" w:rsidP="00525F79">
      <w:pPr>
        <w:spacing w:line="360" w:lineRule="auto"/>
        <w:jc w:val="center"/>
        <w:divId w:val="1612008594"/>
        <w:rPr>
          <w:color w:val="000000"/>
          <w:sz w:val="28"/>
          <w:szCs w:val="28"/>
        </w:rPr>
      </w:pPr>
      <w:r w:rsidRPr="00525F79">
        <w:rPr>
          <w:rStyle w:val="Enfasigrassetto"/>
          <w:color w:val="000000"/>
          <w:sz w:val="28"/>
          <w:szCs w:val="28"/>
        </w:rPr>
        <w:t>curatore</w:t>
      </w:r>
      <w:r w:rsidRPr="00525F79">
        <w:rPr>
          <w:color w:val="000000"/>
          <w:sz w:val="28"/>
          <w:szCs w:val="28"/>
        </w:rPr>
        <w:t xml:space="preserve"> </w:t>
      </w:r>
    </w:p>
    <w:p w14:paraId="1A3CFE1F" w14:textId="77777777" w:rsidR="00807E45" w:rsidRPr="00525F79" w:rsidRDefault="00807E45" w:rsidP="00525F79">
      <w:pPr>
        <w:spacing w:line="360" w:lineRule="auto"/>
        <w:jc w:val="center"/>
        <w:divId w:val="1612008594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indirizzo </w:t>
      </w:r>
    </w:p>
    <w:p w14:paraId="30EDA508" w14:textId="77777777" w:rsidR="00807E45" w:rsidRPr="00525F79" w:rsidRDefault="00807E45" w:rsidP="00525F79">
      <w:pPr>
        <w:spacing w:line="360" w:lineRule="auto"/>
        <w:jc w:val="center"/>
        <w:divId w:val="1612008594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Telefono </w:t>
      </w:r>
    </w:p>
    <w:p w14:paraId="46F65559" w14:textId="77777777" w:rsidR="00816E12" w:rsidRDefault="00807E45" w:rsidP="00525F79">
      <w:pPr>
        <w:spacing w:line="360" w:lineRule="auto"/>
        <w:jc w:val="center"/>
        <w:divId w:val="1612008593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E-Mail</w:t>
      </w:r>
    </w:p>
    <w:p w14:paraId="27E0FF78" w14:textId="24A0C6C6" w:rsidR="00807E45" w:rsidRDefault="00807E45" w:rsidP="00525F79">
      <w:pPr>
        <w:spacing w:line="360" w:lineRule="auto"/>
        <w:jc w:val="center"/>
        <w:divId w:val="1612008593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 </w:t>
      </w:r>
    </w:p>
    <w:p w14:paraId="2FC73433" w14:textId="77777777" w:rsidR="00816E12" w:rsidRDefault="00816E12" w:rsidP="00816E12">
      <w:pPr>
        <w:spacing w:after="150" w:line="360" w:lineRule="auto"/>
        <w:jc w:val="center"/>
        <w:divId w:val="1612008593"/>
        <w:rPr>
          <w:color w:val="000000"/>
          <w:sz w:val="28"/>
          <w:szCs w:val="28"/>
        </w:rPr>
      </w:pPr>
      <w:r>
        <w:rPr>
          <w:noProof/>
        </w:rPr>
        <w:pict w14:anchorId="2422F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mblema_gr_small" style="width:61.5pt;height:67pt;visibility:visible;mso-wrap-style:square">
            <v:imagedata r:id="rId7" o:title="emblema_gr_small"/>
          </v:shape>
        </w:pict>
      </w:r>
    </w:p>
    <w:p w14:paraId="7DB57715" w14:textId="561CF3F0" w:rsidR="00807E45" w:rsidRPr="00525F79" w:rsidRDefault="00807E45" w:rsidP="00816E12">
      <w:pPr>
        <w:spacing w:after="150" w:line="360" w:lineRule="auto"/>
        <w:jc w:val="center"/>
        <w:divId w:val="1612008593"/>
        <w:rPr>
          <w:color w:val="000000"/>
          <w:sz w:val="28"/>
          <w:szCs w:val="28"/>
        </w:rPr>
      </w:pPr>
      <w:r w:rsidRPr="00525F79">
        <w:rPr>
          <w:rStyle w:val="Enfasigrassetto"/>
          <w:color w:val="000000"/>
          <w:sz w:val="28"/>
          <w:szCs w:val="28"/>
        </w:rPr>
        <w:t xml:space="preserve">TRIBUNALE DI </w:t>
      </w:r>
      <w:r w:rsidR="00816E12">
        <w:rPr>
          <w:rStyle w:val="Enfasigrassetto"/>
          <w:color w:val="000000"/>
          <w:sz w:val="28"/>
          <w:szCs w:val="28"/>
        </w:rPr>
        <w:t>CASSINO</w:t>
      </w:r>
    </w:p>
    <w:p w14:paraId="35A64E53" w14:textId="77777777" w:rsidR="00807E45" w:rsidRPr="00525F79" w:rsidRDefault="00807E45" w:rsidP="00525F79">
      <w:pPr>
        <w:spacing w:line="360" w:lineRule="auto"/>
        <w:divId w:val="1612008587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Fallimento/Liquidazione giudiziale: […]</w:t>
      </w:r>
    </w:p>
    <w:p w14:paraId="48179CFE" w14:textId="77777777" w:rsidR="00807E45" w:rsidRPr="00525F79" w:rsidRDefault="00807E45" w:rsidP="00525F79">
      <w:pPr>
        <w:spacing w:line="360" w:lineRule="auto"/>
        <w:divId w:val="1612008588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R.G.: n. [</w:t>
      </w:r>
      <w:proofErr w:type="gramStart"/>
      <w:r w:rsidRPr="00525F79">
        <w:rPr>
          <w:color w:val="000000"/>
          <w:sz w:val="28"/>
          <w:szCs w:val="28"/>
        </w:rPr>
        <w:t>…]/</w:t>
      </w:r>
      <w:proofErr w:type="gramEnd"/>
      <w:r w:rsidRPr="00525F79">
        <w:rPr>
          <w:color w:val="000000"/>
          <w:sz w:val="28"/>
          <w:szCs w:val="28"/>
        </w:rPr>
        <w:t>[…]</w:t>
      </w:r>
    </w:p>
    <w:p w14:paraId="4CEEAA1E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Giudice Delegato: Dott. […]</w:t>
      </w:r>
    </w:p>
    <w:p w14:paraId="7B0125AC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Comitato dei creditori: costituito/non costituito </w:t>
      </w:r>
    </w:p>
    <w:p w14:paraId="760F4373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Inventario depositato il […]</w:t>
      </w:r>
    </w:p>
    <w:p w14:paraId="429B784E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Il sottoscritto […] curatore del fallimento in epigrafe, dichiarato in data […]</w:t>
      </w:r>
    </w:p>
    <w:p w14:paraId="616326F8" w14:textId="77777777" w:rsidR="00807E45" w:rsidRPr="00525F79" w:rsidRDefault="00807E45" w:rsidP="00525F79">
      <w:pPr>
        <w:spacing w:line="360" w:lineRule="auto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PREMESSO</w:t>
      </w:r>
    </w:p>
    <w:p w14:paraId="33DAE1BE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(eventuale) premesso che non è stato costituito il comitato dei creditori per le seguenti ragioni:</w:t>
      </w:r>
      <w:r w:rsidRPr="00525F79">
        <w:rPr>
          <w:color w:val="000000"/>
          <w:sz w:val="28"/>
          <w:szCs w:val="28"/>
          <w:u w:val="single"/>
        </w:rPr>
        <w:t xml:space="preserve"> </w:t>
      </w:r>
      <w:r w:rsidRPr="00525F79">
        <w:rPr>
          <w:color w:val="000000"/>
          <w:sz w:val="28"/>
          <w:szCs w:val="28"/>
        </w:rPr>
        <w:t>[…]</w:t>
      </w:r>
    </w:p>
    <w:p w14:paraId="6F131435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che l'inventario del fallimento è stato chiuso in data […];</w:t>
      </w:r>
    </w:p>
    <w:p w14:paraId="49FB1B75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considerato che il termine di legge per il deposito del presente programma è stato rispettato/(oppure) considerato che non è stato possibile rispettare il termine di legge per il deposito per i seguenti motivi: […] (specificare se il termine è stato o meno prorogato).</w:t>
      </w:r>
    </w:p>
    <w:p w14:paraId="5D881C42" w14:textId="77777777" w:rsidR="00816E12" w:rsidRDefault="00816E12" w:rsidP="00816E12">
      <w:pPr>
        <w:pStyle w:val="Paragrafoelenco"/>
        <w:spacing w:line="360" w:lineRule="auto"/>
        <w:ind w:left="0"/>
        <w:jc w:val="both"/>
        <w:divId w:val="1612008589"/>
        <w:rPr>
          <w:b/>
          <w:bCs/>
          <w:i/>
          <w:iCs/>
          <w:color w:val="000000"/>
          <w:sz w:val="28"/>
          <w:szCs w:val="28"/>
          <w:u w:val="single"/>
        </w:rPr>
      </w:pPr>
      <w:bookmarkStart w:id="0" w:name="_Hlk99981215"/>
    </w:p>
    <w:p w14:paraId="1CD6F887" w14:textId="082A6598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jc w:val="both"/>
        <w:divId w:val="1612008589"/>
        <w:rPr>
          <w:b/>
          <w:bCs/>
          <w:i/>
          <w:iCs/>
          <w:color w:val="000000"/>
          <w:sz w:val="28"/>
          <w:szCs w:val="28"/>
          <w:u w:val="single"/>
        </w:rPr>
      </w:pPr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>Atti necessari per la conservazione del valore dell’impresa: esercizio provvisorio e affitto di azienda;</w:t>
      </w:r>
    </w:p>
    <w:p w14:paraId="7E09192C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Il sottoscritto curatore riferisce:</w:t>
      </w:r>
    </w:p>
    <w:p w14:paraId="3E17ADC9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lastRenderedPageBreak/>
        <w:t>sono stati ravvisati i presupposti per l’esercizio provvisorio dell’azienda/del ramo d’azienda, che è stato autorizzato dal Tribunale/GD in data […] ed i cui risultati sono ricostruiti nel rendiconto depositato in data […];</w:t>
      </w:r>
    </w:p>
    <w:p w14:paraId="2D72DB27" w14:textId="77777777" w:rsidR="00807E45" w:rsidRPr="00525F79" w:rsidRDefault="00807E45" w:rsidP="00525F79">
      <w:pPr>
        <w:pStyle w:val="Paragrafoelenco"/>
        <w:spacing w:line="360" w:lineRule="auto"/>
        <w:ind w:left="0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oppure</w:t>
      </w:r>
    </w:p>
    <w:p w14:paraId="2A4E268F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si ravvisano i presupposti per l’esercizio provvisorio per le seguenti ragioni: […]</w:t>
      </w:r>
    </w:p>
    <w:p w14:paraId="132A090E" w14:textId="77777777" w:rsidR="00807E45" w:rsidRPr="00525F79" w:rsidRDefault="00807E45" w:rsidP="00525F79">
      <w:pPr>
        <w:pStyle w:val="Paragrafoelenco"/>
        <w:spacing w:line="360" w:lineRule="auto"/>
        <w:ind w:left="0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oppure</w:t>
      </w:r>
    </w:p>
    <w:p w14:paraId="4EAA0E0A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non sono stati ravvisati, né si ravvisano i presupposti per l’esercizio provvisorio per le seguenti ragioni: […]</w:t>
      </w:r>
    </w:p>
    <w:p w14:paraId="6CE9790F" w14:textId="77777777" w:rsidR="00807E45" w:rsidRPr="00525F79" w:rsidRDefault="00807E45" w:rsidP="00525F79">
      <w:pPr>
        <w:pStyle w:val="Paragrafoelenco"/>
        <w:spacing w:line="360" w:lineRule="auto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INOLTRE</w:t>
      </w:r>
    </w:p>
    <w:p w14:paraId="53D63613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sono stati ravvisati i presupposti per </w:t>
      </w:r>
      <w:bookmarkStart w:id="1" w:name="_Hlk104381653"/>
      <w:r w:rsidRPr="00525F79">
        <w:rPr>
          <w:color w:val="000000"/>
          <w:sz w:val="28"/>
          <w:szCs w:val="28"/>
        </w:rPr>
        <w:t>l’affitto dell’azienda/del ramo d’azienda</w:t>
      </w:r>
      <w:bookmarkEnd w:id="1"/>
      <w:r w:rsidRPr="00525F79">
        <w:rPr>
          <w:color w:val="000000"/>
          <w:sz w:val="28"/>
          <w:szCs w:val="28"/>
        </w:rPr>
        <w:t>, che è stato autorizzato dal Tribunale/GD in data […] ed i cui risultati sono ricostruiti nel rendiconto depositato in data […];</w:t>
      </w:r>
    </w:p>
    <w:p w14:paraId="5BE55A08" w14:textId="77777777" w:rsidR="00807E45" w:rsidRPr="00525F79" w:rsidRDefault="00807E45" w:rsidP="00525F79">
      <w:pPr>
        <w:pStyle w:val="Paragrafoelenco"/>
        <w:spacing w:line="360" w:lineRule="auto"/>
        <w:ind w:left="0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oppure</w:t>
      </w:r>
    </w:p>
    <w:p w14:paraId="08BBCAAA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si ravvisano i presupposti per l’affitto dell’azienda/del ramo d’azienda per le seguenti ragioni: […]</w:t>
      </w:r>
    </w:p>
    <w:p w14:paraId="275A827F" w14:textId="77777777" w:rsidR="00807E45" w:rsidRPr="00525F79" w:rsidRDefault="00807E45" w:rsidP="00525F79">
      <w:pPr>
        <w:pStyle w:val="Paragrafoelenco"/>
        <w:spacing w:line="360" w:lineRule="auto"/>
        <w:ind w:left="0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oppure</w:t>
      </w:r>
    </w:p>
    <w:p w14:paraId="564D1874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non sono stati ravvisati, né si ravvisano i presupposti l’affitto dell’azienda/del ramo d’azienda per le seguenti ragioni: […]</w:t>
      </w:r>
    </w:p>
    <w:p w14:paraId="66AFFD92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</w:p>
    <w:p w14:paraId="089FA54E" w14:textId="77777777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jc w:val="both"/>
        <w:divId w:val="1612008589"/>
        <w:rPr>
          <w:b/>
          <w:bCs/>
          <w:i/>
          <w:iCs/>
          <w:color w:val="000000"/>
          <w:sz w:val="28"/>
          <w:szCs w:val="28"/>
          <w:u w:val="single"/>
        </w:rPr>
      </w:pPr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>Cessione unitaria dell’azienda, di singoli rami, di beni o di rapporti giuridici individuabili in blocco;</w:t>
      </w:r>
    </w:p>
    <w:p w14:paraId="6F955DF3" w14:textId="77777777" w:rsidR="00807E45" w:rsidRPr="00525F79" w:rsidRDefault="00807E45" w:rsidP="00525F79">
      <w:pPr>
        <w:spacing w:line="360" w:lineRule="auto"/>
        <w:ind w:left="36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– Lo scrivente non ritiene opportuno (ovvero: non ritiene possibile) proporre la cessione in blocco dell’azienda costituita da […] o di uno o più rami d'azienda costituiti da […], in quanto […] (esporre le ragioni e le valutazioni in merito)</w:t>
      </w:r>
    </w:p>
    <w:p w14:paraId="50423175" w14:textId="77777777" w:rsidR="00807E45" w:rsidRPr="00525F79" w:rsidRDefault="00807E45" w:rsidP="00525F79">
      <w:pPr>
        <w:spacing w:line="360" w:lineRule="auto"/>
        <w:ind w:left="360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oppure:</w:t>
      </w:r>
    </w:p>
    <w:p w14:paraId="16702ADA" w14:textId="77777777" w:rsidR="00807E45" w:rsidRPr="00525F79" w:rsidRDefault="00807E45" w:rsidP="00525F79">
      <w:pPr>
        <w:spacing w:line="360" w:lineRule="auto"/>
        <w:ind w:left="36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Lo scrivente ritiene opportuno proporre la cessione in blocco dell’azienda costituita da […] o di uno o più rami d'azienda costituiti da […] (esporre le ragioni e le modalità della proposta).</w:t>
      </w:r>
    </w:p>
    <w:p w14:paraId="68289C66" w14:textId="77777777" w:rsidR="00807E45" w:rsidRPr="00525F79" w:rsidRDefault="00807E45" w:rsidP="00525F79">
      <w:pPr>
        <w:spacing w:line="360" w:lineRule="auto"/>
        <w:ind w:left="36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lastRenderedPageBreak/>
        <w:t xml:space="preserve">La stessa è stata stimata in € […] da parte del dott. […], con perizia depositata in cancelleria il […] (oppure) è in corso di stima da parte del perito dott. ...................... </w:t>
      </w:r>
    </w:p>
    <w:p w14:paraId="7904DF86" w14:textId="77777777" w:rsidR="00807E45" w:rsidRPr="00525F79" w:rsidRDefault="00807E45" w:rsidP="00525F79">
      <w:pPr>
        <w:spacing w:line="360" w:lineRule="auto"/>
        <w:ind w:left="36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La stessa verrà ceduta previa procedura competitiva (descrizione sintetica della procedura che si intende seguire)</w:t>
      </w:r>
    </w:p>
    <w:p w14:paraId="4B001C27" w14:textId="77777777" w:rsidR="00807E45" w:rsidRPr="00525F79" w:rsidRDefault="00807E45" w:rsidP="00525F79">
      <w:pPr>
        <w:pStyle w:val="Paragrafoelenco"/>
        <w:spacing w:line="360" w:lineRule="auto"/>
        <w:ind w:left="0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Si precisa al riguardo che la cessione sarà completata entro […] mesi e si prospetta il costo di € […].</w:t>
      </w:r>
    </w:p>
    <w:p w14:paraId="5E44E366" w14:textId="77777777" w:rsidR="00807E45" w:rsidRPr="00525F79" w:rsidRDefault="00807E45" w:rsidP="00525F79">
      <w:pPr>
        <w:spacing w:line="360" w:lineRule="auto"/>
        <w:ind w:left="360"/>
        <w:jc w:val="both"/>
        <w:divId w:val="1612008589"/>
        <w:rPr>
          <w:color w:val="000000"/>
          <w:sz w:val="28"/>
          <w:szCs w:val="28"/>
        </w:rPr>
      </w:pPr>
    </w:p>
    <w:p w14:paraId="13D4BB17" w14:textId="77777777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jc w:val="both"/>
        <w:divId w:val="1612008589"/>
        <w:rPr>
          <w:b/>
          <w:bCs/>
          <w:i/>
          <w:iCs/>
          <w:color w:val="000000"/>
          <w:sz w:val="28"/>
          <w:szCs w:val="28"/>
          <w:u w:val="single"/>
        </w:rPr>
      </w:pPr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 xml:space="preserve">Liquidazione dei beni: </w:t>
      </w:r>
    </w:p>
    <w:p w14:paraId="631A1E92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Di seguito vengono indicati i beni appresi alla massa con le relative modalità di liquidazione (replicare le informazioni per ciascuno dei lotti)</w:t>
      </w:r>
    </w:p>
    <w:p w14:paraId="7C13B03C" w14:textId="77777777" w:rsidR="00807E45" w:rsidRPr="00525F79" w:rsidRDefault="00807E45" w:rsidP="00525F79">
      <w:pPr>
        <w:spacing w:line="360" w:lineRule="auto"/>
        <w:jc w:val="both"/>
        <w:divId w:val="1612008589"/>
        <w:rPr>
          <w:strike/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3.1 LIQUIDAZIONE DEI BENI IMMOBILI</w:t>
      </w:r>
      <w:r w:rsidRPr="00525F79">
        <w:rPr>
          <w:strike/>
          <w:color w:val="000000"/>
          <w:sz w:val="28"/>
          <w:szCs w:val="28"/>
        </w:rPr>
        <w:t xml:space="preserve"> </w:t>
      </w:r>
    </w:p>
    <w:p w14:paraId="1A5CEEE7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</w:rPr>
      </w:pPr>
      <w:r w:rsidRPr="00525F79">
        <w:rPr>
          <w:b/>
          <w:bCs/>
          <w:color w:val="000000"/>
          <w:sz w:val="28"/>
          <w:szCs w:val="28"/>
        </w:rPr>
        <w:t>IMMOBILE 1</w:t>
      </w:r>
      <w:r w:rsidRPr="00525F79">
        <w:rPr>
          <w:color w:val="000000"/>
          <w:sz w:val="28"/>
          <w:szCs w:val="28"/>
        </w:rPr>
        <w:t xml:space="preserve">: identificato al NCEU o NCT […] nella seguente percentuale di proprietà […] stima del […] a firma […] depositata il […] valore di stima € […] </w:t>
      </w:r>
    </w:p>
    <w:p w14:paraId="7A45C631" w14:textId="77777777" w:rsidR="00807E45" w:rsidRPr="00525F79" w:rsidRDefault="00807E45" w:rsidP="00525F79">
      <w:pPr>
        <w:spacing w:line="360" w:lineRule="auto"/>
        <w:divId w:val="1612008589"/>
        <w:rPr>
          <w:b/>
          <w:bCs/>
          <w:color w:val="000000"/>
          <w:sz w:val="28"/>
          <w:szCs w:val="28"/>
        </w:rPr>
      </w:pPr>
      <w:r w:rsidRPr="00525F79">
        <w:rPr>
          <w:b/>
          <w:bCs/>
          <w:color w:val="000000"/>
          <w:sz w:val="28"/>
          <w:szCs w:val="28"/>
        </w:rPr>
        <w:t xml:space="preserve">Modalità di liquidazione: </w:t>
      </w:r>
    </w:p>
    <w:p w14:paraId="61D1416E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  <w:u w:val="single"/>
        </w:rPr>
      </w:pPr>
      <w:r w:rsidRPr="00525F79">
        <w:rPr>
          <w:color w:val="000000"/>
          <w:sz w:val="28"/>
          <w:szCs w:val="28"/>
          <w:u w:val="single"/>
        </w:rPr>
        <w:t xml:space="preserve">OPZIONE 1. procedura competitiva: </w:t>
      </w:r>
    </w:p>
    <w:p w14:paraId="33C80E13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i. da tenersi innanzi al:</w:t>
      </w:r>
    </w:p>
    <w:p w14:paraId="1CD0C513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a) curatore;</w:t>
      </w:r>
    </w:p>
    <w:p w14:paraId="10251909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b) soggetto specializzato ******; </w:t>
      </w:r>
    </w:p>
    <w:p w14:paraId="7A3E2B68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ii. tipologia di vendita: </w:t>
      </w:r>
    </w:p>
    <w:p w14:paraId="3E143D60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a) vendita sincrona telematica (art.21 DM 32/2015); </w:t>
      </w:r>
    </w:p>
    <w:p w14:paraId="29836AD0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b) vendita sincrona mista (art.22 DM 32/2015);</w:t>
      </w:r>
    </w:p>
    <w:p w14:paraId="31A5665C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c) vendita asincrona (art.24 DM 32/2015);</w:t>
      </w:r>
    </w:p>
    <w:p w14:paraId="3154A520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d) non telematica perché: ******;</w:t>
      </w:r>
    </w:p>
    <w:p w14:paraId="174F7DF7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iii. numero di tentativi di vendita nel primo anno:</w:t>
      </w:r>
    </w:p>
    <w:p w14:paraId="5FA02F31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1°: in data […]; </w:t>
      </w:r>
    </w:p>
    <w:p w14:paraId="1F3F4910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2° in data […]; </w:t>
      </w:r>
    </w:p>
    <w:p w14:paraId="59E2B19E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3° in data […]; </w:t>
      </w:r>
    </w:p>
    <w:p w14:paraId="68C4ED30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alte eventuali in data […];</w:t>
      </w:r>
    </w:p>
    <w:p w14:paraId="65CC2EC4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lastRenderedPageBreak/>
        <w:t xml:space="preserve">iv. ulteriori forme di pubblicità diverse dalla pubblicazione sul PVP: […]; </w:t>
      </w:r>
    </w:p>
    <w:p w14:paraId="652AF75B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v. sintesi delle condizioni di vendita </w:t>
      </w:r>
    </w:p>
    <w:p w14:paraId="3C605C50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  <w:u w:val="single"/>
        </w:rPr>
      </w:pPr>
      <w:r w:rsidRPr="00525F79">
        <w:rPr>
          <w:color w:val="000000"/>
          <w:sz w:val="28"/>
          <w:szCs w:val="28"/>
          <w:u w:val="single"/>
        </w:rPr>
        <w:t xml:space="preserve">OPZIONE 2. secondo c.p.c.: </w:t>
      </w:r>
    </w:p>
    <w:p w14:paraId="57C2455F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i. da tenersi innanzi al:</w:t>
      </w:r>
    </w:p>
    <w:p w14:paraId="52EC4552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a) Giudice delegato;</w:t>
      </w:r>
    </w:p>
    <w:p w14:paraId="4D2C45A3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b) professionista delegato […]; </w:t>
      </w:r>
    </w:p>
    <w:p w14:paraId="367858CE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ii. tipologia di vendita: </w:t>
      </w:r>
    </w:p>
    <w:p w14:paraId="41F3A177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a) vendita sincrona telematica (art.21 DM 32/2015); </w:t>
      </w:r>
    </w:p>
    <w:p w14:paraId="3A8628C6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b) vendita sincrona mista (art.22 DM 32/2015);</w:t>
      </w:r>
    </w:p>
    <w:p w14:paraId="47D705E7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c) vendita asincrona (art.24 DM 32/2015);</w:t>
      </w:r>
    </w:p>
    <w:p w14:paraId="1F0A3DD2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d) non telematica perché: […];</w:t>
      </w:r>
    </w:p>
    <w:p w14:paraId="66F25F07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iii. numero di tentativi di vendita nel primo anno:</w:t>
      </w:r>
    </w:p>
    <w:p w14:paraId="7B348327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1°: in data […]; </w:t>
      </w:r>
    </w:p>
    <w:p w14:paraId="289879C9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2° in data […]; </w:t>
      </w:r>
    </w:p>
    <w:p w14:paraId="7C84EF5B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3° in data […]; </w:t>
      </w:r>
    </w:p>
    <w:p w14:paraId="12DF6003" w14:textId="77777777" w:rsidR="00807E45" w:rsidRPr="00525F79" w:rsidRDefault="00807E45" w:rsidP="00525F79">
      <w:pPr>
        <w:spacing w:line="360" w:lineRule="auto"/>
        <w:ind w:left="285"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alte eventuali in data […];</w:t>
      </w:r>
    </w:p>
    <w:p w14:paraId="1E730093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iv. ulteriori forme di pubblicità diverse dalla pubblicazione sul PVP: […]; </w:t>
      </w:r>
    </w:p>
    <w:p w14:paraId="3CE9C4B2" w14:textId="77777777" w:rsidR="00807E45" w:rsidRPr="00525F79" w:rsidRDefault="00807E45" w:rsidP="00525F79">
      <w:pPr>
        <w:spacing w:line="360" w:lineRule="auto"/>
        <w:ind w:firstLine="70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v. sintesi delle condizioni di vendita </w:t>
      </w:r>
    </w:p>
    <w:p w14:paraId="6F2BAA77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  <w:u w:val="single"/>
        </w:rPr>
      </w:pPr>
      <w:r w:rsidRPr="00525F79">
        <w:rPr>
          <w:color w:val="000000"/>
          <w:sz w:val="28"/>
          <w:szCs w:val="28"/>
          <w:u w:val="single"/>
        </w:rPr>
        <w:t xml:space="preserve">OPZIONE 3. subentro in procedura esecutiva in corso (R.G.es. </w:t>
      </w:r>
      <w:r w:rsidRPr="00525F79">
        <w:rPr>
          <w:color w:val="000000"/>
          <w:sz w:val="28"/>
          <w:szCs w:val="28"/>
        </w:rPr>
        <w:t>[…]</w:t>
      </w:r>
      <w:r w:rsidRPr="00525F79">
        <w:rPr>
          <w:color w:val="000000"/>
          <w:sz w:val="28"/>
          <w:szCs w:val="28"/>
          <w:u w:val="single"/>
        </w:rPr>
        <w:t xml:space="preserve">, Tribunale di </w:t>
      </w:r>
      <w:r w:rsidRPr="00525F79">
        <w:rPr>
          <w:color w:val="000000"/>
          <w:sz w:val="28"/>
          <w:szCs w:val="28"/>
        </w:rPr>
        <w:t>[…]</w:t>
      </w:r>
      <w:r w:rsidRPr="00525F79">
        <w:rPr>
          <w:color w:val="000000"/>
          <w:sz w:val="28"/>
          <w:szCs w:val="28"/>
          <w:u w:val="single"/>
        </w:rPr>
        <w:t xml:space="preserve">): </w:t>
      </w:r>
    </w:p>
    <w:p w14:paraId="79379435" w14:textId="77777777" w:rsidR="00807E45" w:rsidRPr="00525F79" w:rsidRDefault="00807E45" w:rsidP="00525F79">
      <w:pPr>
        <w:spacing w:line="360" w:lineRule="auto"/>
        <w:ind w:firstLine="568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a) stato della procedura in cui si intende subentrare: </w:t>
      </w:r>
    </w:p>
    <w:p w14:paraId="643DB48E" w14:textId="77777777" w:rsidR="00807E45" w:rsidRPr="00525F79" w:rsidRDefault="00807E45" w:rsidP="00525F79">
      <w:pPr>
        <w:spacing w:line="360" w:lineRule="auto"/>
        <w:ind w:left="993" w:hanging="28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i. in attesa deposito documentazione </w:t>
      </w:r>
      <w:proofErr w:type="spellStart"/>
      <w:r w:rsidRPr="00525F79">
        <w:rPr>
          <w:color w:val="000000"/>
          <w:sz w:val="28"/>
          <w:szCs w:val="28"/>
        </w:rPr>
        <w:t>ipocatastale</w:t>
      </w:r>
      <w:proofErr w:type="spellEnd"/>
      <w:r w:rsidRPr="00525F79">
        <w:rPr>
          <w:color w:val="000000"/>
          <w:sz w:val="28"/>
          <w:szCs w:val="28"/>
        </w:rPr>
        <w:t>;</w:t>
      </w:r>
    </w:p>
    <w:p w14:paraId="2E449CCE" w14:textId="77777777" w:rsidR="00807E45" w:rsidRPr="00525F79" w:rsidRDefault="00807E45" w:rsidP="00525F79">
      <w:pPr>
        <w:spacing w:line="360" w:lineRule="auto"/>
        <w:ind w:left="993" w:hanging="28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ii. in attesa conferimento incarico esperto stimatore;</w:t>
      </w:r>
    </w:p>
    <w:p w14:paraId="19404FEC" w14:textId="77777777" w:rsidR="00807E45" w:rsidRPr="00525F79" w:rsidRDefault="00807E45" w:rsidP="00525F79">
      <w:pPr>
        <w:spacing w:line="360" w:lineRule="auto"/>
        <w:ind w:left="993" w:hanging="28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iii. in attesa udienza </w:t>
      </w:r>
      <w:r w:rsidRPr="00525F79">
        <w:rPr>
          <w:i/>
          <w:iCs/>
          <w:color w:val="000000"/>
          <w:sz w:val="28"/>
          <w:szCs w:val="28"/>
        </w:rPr>
        <w:t>ex</w:t>
      </w:r>
      <w:r w:rsidRPr="00525F79">
        <w:rPr>
          <w:color w:val="000000"/>
          <w:sz w:val="28"/>
          <w:szCs w:val="28"/>
        </w:rPr>
        <w:t xml:space="preserve"> art.569 cpc fissata per il […];</w:t>
      </w:r>
    </w:p>
    <w:p w14:paraId="5346D658" w14:textId="77777777" w:rsidR="00807E45" w:rsidRPr="00525F79" w:rsidRDefault="00807E45" w:rsidP="00525F79">
      <w:pPr>
        <w:spacing w:line="360" w:lineRule="auto"/>
        <w:ind w:left="993" w:hanging="28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iv. in attesa celebrazione vendita fissata per il […];</w:t>
      </w:r>
    </w:p>
    <w:p w14:paraId="5F99BDFE" w14:textId="77777777" w:rsidR="00807E45" w:rsidRPr="00525F79" w:rsidRDefault="00807E45" w:rsidP="00525F79">
      <w:pPr>
        <w:spacing w:line="360" w:lineRule="auto"/>
        <w:ind w:left="993" w:hanging="42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v. in attesa versamento saldo prezzo (termine ultimo […]);</w:t>
      </w:r>
    </w:p>
    <w:p w14:paraId="281A92D1" w14:textId="77777777" w:rsidR="00807E45" w:rsidRPr="00525F79" w:rsidRDefault="00807E45" w:rsidP="00525F79">
      <w:pPr>
        <w:spacing w:line="360" w:lineRule="auto"/>
        <w:ind w:left="993" w:hanging="42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vi. in attesa approvazione piano di riparto (udienza fissata […]);</w:t>
      </w:r>
    </w:p>
    <w:p w14:paraId="1E7F11BA" w14:textId="77777777" w:rsidR="00807E45" w:rsidRPr="00525F79" w:rsidRDefault="00807E45" w:rsidP="00525F79">
      <w:pPr>
        <w:spacing w:line="360" w:lineRule="auto"/>
        <w:ind w:left="993" w:hanging="42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vii. altro: […]</w:t>
      </w:r>
    </w:p>
    <w:p w14:paraId="0BD7D016" w14:textId="77777777" w:rsidR="00807E45" w:rsidRPr="00525F79" w:rsidRDefault="00807E45" w:rsidP="00525F79">
      <w:pPr>
        <w:spacing w:line="360" w:lineRule="auto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  <w:u w:val="single"/>
        </w:rPr>
        <w:lastRenderedPageBreak/>
        <w:t xml:space="preserve">OPZIONE 4 Intervento in procedura esecutiva in corso (R.G.es. </w:t>
      </w:r>
      <w:r w:rsidRPr="00525F79">
        <w:rPr>
          <w:color w:val="000000"/>
          <w:sz w:val="28"/>
          <w:szCs w:val="28"/>
        </w:rPr>
        <w:t>[…]</w:t>
      </w:r>
      <w:r w:rsidRPr="00525F79">
        <w:rPr>
          <w:color w:val="000000"/>
          <w:sz w:val="28"/>
          <w:szCs w:val="28"/>
          <w:u w:val="single"/>
        </w:rPr>
        <w:t xml:space="preserve">, Tribunale di </w:t>
      </w:r>
      <w:r w:rsidRPr="00525F79">
        <w:rPr>
          <w:color w:val="000000"/>
          <w:sz w:val="28"/>
          <w:szCs w:val="28"/>
        </w:rPr>
        <w:t>[…]</w:t>
      </w:r>
      <w:r w:rsidRPr="00525F79">
        <w:rPr>
          <w:color w:val="000000"/>
          <w:sz w:val="28"/>
          <w:szCs w:val="28"/>
          <w:u w:val="single"/>
        </w:rPr>
        <w:t>)</w:t>
      </w:r>
      <w:r w:rsidRPr="00525F79">
        <w:rPr>
          <w:color w:val="000000"/>
          <w:sz w:val="28"/>
          <w:szCs w:val="28"/>
        </w:rPr>
        <w:t xml:space="preserve"> in caso di creditore procedente col privilegio </w:t>
      </w:r>
      <w:r w:rsidRPr="00525F79">
        <w:rPr>
          <w:i/>
          <w:iCs/>
          <w:color w:val="000000"/>
          <w:sz w:val="28"/>
          <w:szCs w:val="28"/>
        </w:rPr>
        <w:t>ex</w:t>
      </w:r>
      <w:r w:rsidRPr="00525F79">
        <w:rPr>
          <w:color w:val="000000"/>
          <w:sz w:val="28"/>
          <w:szCs w:val="28"/>
        </w:rPr>
        <w:t xml:space="preserve"> art.</w:t>
      </w:r>
      <w:r w:rsidRPr="00525F79">
        <w:rPr>
          <w:sz w:val="28"/>
          <w:szCs w:val="28"/>
        </w:rPr>
        <w:t xml:space="preserve"> </w:t>
      </w:r>
      <w:r w:rsidRPr="00525F79">
        <w:rPr>
          <w:color w:val="000000"/>
          <w:sz w:val="28"/>
          <w:szCs w:val="28"/>
        </w:rPr>
        <w:t>41, 2° comma, TUB:</w:t>
      </w:r>
    </w:p>
    <w:p w14:paraId="7156825A" w14:textId="77777777" w:rsidR="00807E45" w:rsidRPr="00525F79" w:rsidRDefault="00807E45" w:rsidP="00525F79">
      <w:pPr>
        <w:spacing w:line="360" w:lineRule="auto"/>
        <w:ind w:left="708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a. il creditore ha proposto istanza di insinuazione al passivo per complessivi euro […] ed è stato ammesso per euro [</w:t>
      </w:r>
      <w:proofErr w:type="gramStart"/>
      <w:r w:rsidRPr="00525F79">
        <w:rPr>
          <w:color w:val="000000"/>
          <w:sz w:val="28"/>
          <w:szCs w:val="28"/>
        </w:rPr>
        <w:t>…]/</w:t>
      </w:r>
      <w:proofErr w:type="gramEnd"/>
      <w:r w:rsidRPr="00525F79">
        <w:rPr>
          <w:color w:val="000000"/>
          <w:sz w:val="28"/>
          <w:szCs w:val="28"/>
        </w:rPr>
        <w:t>pende opposizione fissata per il […];</w:t>
      </w:r>
      <w:r w:rsidRPr="00525F79">
        <w:rPr>
          <w:color w:val="000000"/>
          <w:sz w:val="28"/>
          <w:szCs w:val="28"/>
        </w:rPr>
        <w:tab/>
      </w:r>
    </w:p>
    <w:p w14:paraId="1ED3B6E6" w14:textId="77777777" w:rsidR="00807E45" w:rsidRPr="00525F79" w:rsidRDefault="00807E45" w:rsidP="00525F79">
      <w:pPr>
        <w:spacing w:line="360" w:lineRule="auto"/>
        <w:ind w:firstLine="633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b. non ha proposto istanza di insinuazione al passivo</w:t>
      </w:r>
    </w:p>
    <w:p w14:paraId="3B1C674D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b/>
          <w:bCs/>
          <w:color w:val="000000"/>
          <w:sz w:val="28"/>
          <w:szCs w:val="28"/>
        </w:rPr>
        <w:t>Costo stimato della liquidazione:</w:t>
      </w:r>
    </w:p>
    <w:p w14:paraId="4BB3D554" w14:textId="77777777" w:rsidR="00807E45" w:rsidRPr="00525F79" w:rsidRDefault="00807E45" w:rsidP="00525F79">
      <w:pPr>
        <w:pStyle w:val="Paragrafoelenco"/>
        <w:numPr>
          <w:ilvl w:val="0"/>
          <w:numId w:val="12"/>
        </w:numPr>
        <w:spacing w:line="360" w:lineRule="auto"/>
        <w:ind w:left="993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pubblicità su </w:t>
      </w:r>
      <w:proofErr w:type="spellStart"/>
      <w:r w:rsidRPr="00525F79">
        <w:rPr>
          <w:color w:val="000000"/>
          <w:sz w:val="28"/>
          <w:szCs w:val="28"/>
        </w:rPr>
        <w:t>pvp</w:t>
      </w:r>
      <w:proofErr w:type="spellEnd"/>
      <w:r w:rsidRPr="00525F79">
        <w:rPr>
          <w:color w:val="000000"/>
          <w:sz w:val="28"/>
          <w:szCs w:val="28"/>
        </w:rPr>
        <w:t>: […];</w:t>
      </w:r>
    </w:p>
    <w:p w14:paraId="4D0BE7FC" w14:textId="77777777" w:rsidR="00807E45" w:rsidRPr="00525F79" w:rsidRDefault="00807E45" w:rsidP="00525F79">
      <w:pPr>
        <w:pStyle w:val="Paragrafoelenco"/>
        <w:numPr>
          <w:ilvl w:val="0"/>
          <w:numId w:val="12"/>
        </w:numPr>
        <w:spacing w:line="360" w:lineRule="auto"/>
        <w:ind w:left="993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altre pubblicità: […];</w:t>
      </w:r>
    </w:p>
    <w:p w14:paraId="5CCF7AAC" w14:textId="77777777" w:rsidR="00807E45" w:rsidRPr="00525F79" w:rsidRDefault="00807E45" w:rsidP="00525F79">
      <w:pPr>
        <w:pStyle w:val="Paragrafoelenco"/>
        <w:numPr>
          <w:ilvl w:val="0"/>
          <w:numId w:val="12"/>
        </w:numPr>
        <w:spacing w:line="360" w:lineRule="auto"/>
        <w:ind w:left="993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costo gestione vendita telematica da parte del curatore: […];</w:t>
      </w:r>
    </w:p>
    <w:p w14:paraId="1EA2074E" w14:textId="77777777" w:rsidR="00807E45" w:rsidRPr="00525F79" w:rsidRDefault="00807E45" w:rsidP="00525F79">
      <w:pPr>
        <w:pStyle w:val="Paragrafoelenco"/>
        <w:numPr>
          <w:ilvl w:val="0"/>
          <w:numId w:val="12"/>
        </w:numPr>
        <w:spacing w:line="360" w:lineRule="auto"/>
        <w:ind w:left="993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professionista delegato: […];</w:t>
      </w:r>
    </w:p>
    <w:p w14:paraId="48FF079D" w14:textId="77777777" w:rsidR="00807E45" w:rsidRPr="00525F79" w:rsidRDefault="00807E45" w:rsidP="00525F79">
      <w:pPr>
        <w:pStyle w:val="Paragrafoelenco"/>
        <w:numPr>
          <w:ilvl w:val="0"/>
          <w:numId w:val="12"/>
        </w:numPr>
        <w:spacing w:line="360" w:lineRule="auto"/>
        <w:ind w:left="993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soggetti specializzati: […];</w:t>
      </w:r>
    </w:p>
    <w:p w14:paraId="7AD3E86D" w14:textId="77777777" w:rsidR="00807E45" w:rsidRPr="00525F79" w:rsidRDefault="00807E45" w:rsidP="00525F79">
      <w:pPr>
        <w:pStyle w:val="Paragrafoelenco"/>
        <w:numPr>
          <w:ilvl w:val="0"/>
          <w:numId w:val="12"/>
        </w:numPr>
        <w:spacing w:line="360" w:lineRule="auto"/>
        <w:ind w:left="993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difensore della curatela: […];</w:t>
      </w:r>
    </w:p>
    <w:p w14:paraId="2E8887FF" w14:textId="77777777" w:rsidR="00807E45" w:rsidRPr="00525F79" w:rsidRDefault="00807E45" w:rsidP="00525F79">
      <w:pPr>
        <w:pStyle w:val="Paragrafoelenco"/>
        <w:numPr>
          <w:ilvl w:val="0"/>
          <w:numId w:val="12"/>
        </w:numPr>
        <w:spacing w:line="360" w:lineRule="auto"/>
        <w:ind w:left="993" w:hanging="425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altro: […]</w:t>
      </w:r>
    </w:p>
    <w:p w14:paraId="46D618C7" w14:textId="77777777" w:rsidR="00807E45" w:rsidRPr="00525F79" w:rsidRDefault="00807E45" w:rsidP="00525F79">
      <w:pPr>
        <w:spacing w:line="360" w:lineRule="auto"/>
        <w:ind w:left="568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3.2 BENI MOBILI</w:t>
      </w:r>
    </w:p>
    <w:p w14:paraId="1E816DA6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La curatela, poiché non appare possibile (ovvero: conveniente indicarne i motivi) porre in vendita l'azienda quale universalità di beni intende porre in vendita i beni mobili inventariati, strutturati nei seguenti lotti: [..] (descrivere il numero e la consistenza dei lotti), mediante utilizzo di mandatario specializzato in vendite coattive (indicare le generalità del soggetto specializzato e le modalità di vendita proposte). </w:t>
      </w:r>
    </w:p>
    <w:p w14:paraId="66584D99" w14:textId="77777777" w:rsidR="00807E45" w:rsidRPr="00525F79" w:rsidRDefault="00807E45" w:rsidP="00525F79">
      <w:pPr>
        <w:spacing w:line="360" w:lineRule="auto"/>
        <w:ind w:firstLine="284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3.3. CREDITI E PARTECIPAZIONI</w:t>
      </w:r>
    </w:p>
    <w:p w14:paraId="64A5CDAE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La curatela intende procedere alla cessione pro-soluto a terzi, in monte, dei crediti vantati dalla società fallita, selezionando il contraente mediante procedura competitiva con offerte in busta chiusa avanti al curatore (ovvero con altre modalità equivalenti) con pubblicità su […] (indicare giornali e siti internet) ed alla successiva stipula di atto notarile di vendita.</w:t>
      </w:r>
    </w:p>
    <w:p w14:paraId="47D08A04" w14:textId="77777777" w:rsidR="00807E45" w:rsidRPr="00525F79" w:rsidRDefault="00807E45" w:rsidP="00525F79">
      <w:pPr>
        <w:spacing w:line="360" w:lineRule="auto"/>
        <w:ind w:left="284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ovvero:</w:t>
      </w:r>
    </w:p>
    <w:p w14:paraId="264B9452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lastRenderedPageBreak/>
        <w:t>La curatela intende conferire mandato per la riscossione dei crediti a […] (indicare il soggetto mandatario o le modalità di selezione del medesimo).</w:t>
      </w:r>
    </w:p>
    <w:p w14:paraId="3C85D19A" w14:textId="77777777" w:rsidR="00807E45" w:rsidRPr="00525F79" w:rsidRDefault="00807E45" w:rsidP="00525F79">
      <w:pPr>
        <w:pStyle w:val="Paragrafoelenco"/>
        <w:spacing w:line="360" w:lineRule="auto"/>
        <w:ind w:left="1440"/>
        <w:jc w:val="center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INOLTRE</w:t>
      </w:r>
    </w:p>
    <w:p w14:paraId="74C6C32E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L’imprenditore sottoposto a procedura è titolare di una quota del valore nominale di euro […], pari al [..]% del capitale sociale, nella società [..]</w:t>
      </w:r>
    </w:p>
    <w:p w14:paraId="083AAB6F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Il valore della quota è stato stimato dal perito [..]in euro [..] </w:t>
      </w:r>
    </w:p>
    <w:p w14:paraId="4DCF6E35" w14:textId="77777777" w:rsidR="00807E45" w:rsidRPr="00525F79" w:rsidRDefault="00807E45" w:rsidP="00525F79">
      <w:pPr>
        <w:spacing w:line="360" w:lineRule="auto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La curatela intende procedere alla vendita mediante procedura competitiva, con apposita ordinanza di vendita da notificarsi alla società ai sensi dell'art. 2471 c.c.</w:t>
      </w:r>
    </w:p>
    <w:p w14:paraId="29C3B987" w14:textId="77777777" w:rsidR="00807E45" w:rsidRPr="00525F79" w:rsidRDefault="00807E45" w:rsidP="00525F79">
      <w:pPr>
        <w:pStyle w:val="Paragrafoelenco"/>
        <w:spacing w:line="360" w:lineRule="auto"/>
        <w:ind w:left="1440"/>
        <w:divId w:val="1612008589"/>
        <w:rPr>
          <w:color w:val="000000"/>
          <w:sz w:val="28"/>
          <w:szCs w:val="28"/>
        </w:rPr>
      </w:pPr>
    </w:p>
    <w:p w14:paraId="54B13474" w14:textId="77777777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divId w:val="1612008589"/>
        <w:rPr>
          <w:b/>
          <w:bCs/>
          <w:i/>
          <w:iCs/>
          <w:color w:val="000000"/>
          <w:sz w:val="28"/>
          <w:szCs w:val="28"/>
          <w:u w:val="single"/>
        </w:rPr>
      </w:pPr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>Azioni giudiziali:</w:t>
      </w:r>
    </w:p>
    <w:p w14:paraId="2D3619C3" w14:textId="77777777" w:rsidR="00807E45" w:rsidRPr="00525F79" w:rsidRDefault="00807E45" w:rsidP="00525F79">
      <w:pPr>
        <w:pStyle w:val="Paragrafoelenco"/>
        <w:numPr>
          <w:ilvl w:val="1"/>
          <w:numId w:val="4"/>
        </w:numPr>
        <w:spacing w:line="360" w:lineRule="auto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Riscossione dei crediti;</w:t>
      </w:r>
    </w:p>
    <w:p w14:paraId="0F871C98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Da una prima disamina sono emerse/non sono emerse posizioni creditorie da riscuotere (fornire una sintetica descrizione: numerose/non numerose; crediti di valore esiguo/ingente; risalenti nel tempo/recenti; concentrate tra pochi debitori o distribuite in numerosi debitori).</w:t>
      </w:r>
    </w:p>
    <w:p w14:paraId="4D60A306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Per la relativa riscossione il sottoscritto curatore prospetta le seguenti attività:</w:t>
      </w:r>
    </w:p>
    <w:p w14:paraId="0F5AF2AD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-</w:t>
      </w:r>
      <w:r w:rsidRPr="00525F79">
        <w:rPr>
          <w:color w:val="000000"/>
          <w:sz w:val="28"/>
          <w:szCs w:val="28"/>
        </w:rPr>
        <w:tab/>
        <w:t>prima richiesta di pagamento inviata a tutti i debitori: precisare se si tratti di attività che il curatore svolge/ha svolto direttamente o avvalendosi di terzi e la relativa tempistica</w:t>
      </w:r>
    </w:p>
    <w:p w14:paraId="2F1C93FE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-</w:t>
      </w:r>
      <w:r w:rsidRPr="00525F79">
        <w:rPr>
          <w:color w:val="000000"/>
          <w:sz w:val="28"/>
          <w:szCs w:val="28"/>
        </w:rPr>
        <w:tab/>
        <w:t>tra coloro che non hanno pagato, individuazione dei debitori sottoposti a procedura concorsuale per i quali si valuterà se sia opportuno l’abbandono del credito, anche in ragione della sua entità: precisare se si tratti di attività che il curatore svolge/ha svolto direttamente o avvalendosi di terzi e la relativa tempistica</w:t>
      </w:r>
    </w:p>
    <w:p w14:paraId="76663323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-</w:t>
      </w:r>
      <w:r w:rsidRPr="00525F79">
        <w:rPr>
          <w:color w:val="000000"/>
          <w:sz w:val="28"/>
          <w:szCs w:val="28"/>
        </w:rPr>
        <w:tab/>
        <w:t>tra coloro per i quali non si intenda abbandonare la pretesa creditoria, raccolta della documentazione a supporto delle singole posizioni di credito da riscuotere e a supporto della solvibilità del singolo debitore: precisare se si tratti di attività che il curatore svolge/ha svolto direttamente o avvalendosi di terzi e la relativa tempistica</w:t>
      </w:r>
    </w:p>
    <w:p w14:paraId="49C4CAF0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lastRenderedPageBreak/>
        <w:t>-</w:t>
      </w:r>
      <w:r w:rsidRPr="00525F79">
        <w:rPr>
          <w:color w:val="000000"/>
          <w:sz w:val="28"/>
          <w:szCs w:val="28"/>
        </w:rPr>
        <w:tab/>
        <w:t>tra coloro per i quali si intenda coltivare la pretesa creditoria documentata, sollecito del pagamento a mezzo legale: il curatore indicherà il professionista se già individuato, il compenso se già preventivato e la tempistica</w:t>
      </w:r>
    </w:p>
    <w:p w14:paraId="1DAA3188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-</w:t>
      </w:r>
      <w:r w:rsidRPr="00525F79">
        <w:rPr>
          <w:color w:val="000000"/>
          <w:sz w:val="28"/>
          <w:szCs w:val="28"/>
        </w:rPr>
        <w:tab/>
        <w:t>tra coloro contro cui si intenda agire per la riscossione, azione giudiziale previa autorizzazione del giudice delegato: il curatore indicherà il professionista se già individuato, il compenso se già preventivato e la tempistica</w:t>
      </w:r>
    </w:p>
    <w:p w14:paraId="253AE7CE" w14:textId="77777777" w:rsidR="00807E45" w:rsidRPr="00525F79" w:rsidRDefault="00807E45" w:rsidP="00525F79">
      <w:pPr>
        <w:spacing w:line="360" w:lineRule="auto"/>
        <w:ind w:left="284"/>
        <w:jc w:val="both"/>
        <w:divId w:val="1612008589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Con riferimento ai presumibili costi e tempi di riscossione, il sottoscritto curatore precisa quanto segue: indicare tempi presumibili delle varie fasi descritte, salvo l’ultima relativa all’azione giudiziale; indicare costi preventivati, soprattutto quando intervengano terzi soggetti nelle varie fasi della riscossione</w:t>
      </w:r>
    </w:p>
    <w:p w14:paraId="5FDB828E" w14:textId="77777777" w:rsidR="00807E45" w:rsidRPr="00525F79" w:rsidRDefault="00807E45" w:rsidP="00525F79">
      <w:pPr>
        <w:pStyle w:val="Paragrafoelenco"/>
        <w:numPr>
          <w:ilvl w:val="1"/>
          <w:numId w:val="4"/>
        </w:numPr>
        <w:spacing w:line="360" w:lineRule="auto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Azioni giudiziali di qualunque natura;</w:t>
      </w:r>
    </w:p>
    <w:p w14:paraId="032C6EB0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Allo stato non paiono esservi i presupposti per azioni revocatorie o recuperatorie o risarcitorie.</w:t>
      </w:r>
    </w:p>
    <w:p w14:paraId="5A9EF508" w14:textId="77777777" w:rsidR="00807E45" w:rsidRPr="00525F79" w:rsidRDefault="00807E45" w:rsidP="00525F79">
      <w:pPr>
        <w:spacing w:line="360" w:lineRule="auto"/>
        <w:jc w:val="center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oppure:</w:t>
      </w:r>
    </w:p>
    <w:p w14:paraId="1F2B1C5C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Lo scrivente intende promuovere azioni risarcitorie e/o azioni revocatorie contro [INDICARE PER CIASCUNA AZIONE TUTTI I SEGUENTI ELEMENTI</w:t>
      </w:r>
      <w:proofErr w:type="gramStart"/>
      <w:r w:rsidRPr="00525F79">
        <w:rPr>
          <w:color w:val="000000"/>
          <w:sz w:val="28"/>
          <w:szCs w:val="28"/>
        </w:rPr>
        <w:t>] :</w:t>
      </w:r>
      <w:proofErr w:type="gramEnd"/>
    </w:p>
    <w:p w14:paraId="53EBC7D8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•</w:t>
      </w:r>
      <w:r w:rsidRPr="00525F79">
        <w:rPr>
          <w:color w:val="000000"/>
          <w:sz w:val="28"/>
          <w:szCs w:val="28"/>
        </w:rPr>
        <w:tab/>
        <w:t xml:space="preserve">(indicare) i destinatari Tizio, Caio, Sempronio </w:t>
      </w:r>
      <w:proofErr w:type="gramStart"/>
      <w:r w:rsidRPr="00525F79">
        <w:rPr>
          <w:color w:val="000000"/>
          <w:sz w:val="28"/>
          <w:szCs w:val="28"/>
        </w:rPr>
        <w:t>etc..</w:t>
      </w:r>
      <w:proofErr w:type="gramEnd"/>
    </w:p>
    <w:p w14:paraId="175E7BD1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•</w:t>
      </w:r>
      <w:r w:rsidRPr="00525F79">
        <w:rPr>
          <w:color w:val="000000"/>
          <w:sz w:val="28"/>
          <w:szCs w:val="28"/>
        </w:rPr>
        <w:tab/>
        <w:t xml:space="preserve">(indicare) fondamento della pretesa esercitata tipo atti, fatti e comportamenti lesivi degli interessi della massa creditoria, </w:t>
      </w:r>
      <w:proofErr w:type="gramStart"/>
      <w:r w:rsidRPr="00525F79">
        <w:rPr>
          <w:color w:val="000000"/>
          <w:sz w:val="28"/>
          <w:szCs w:val="28"/>
        </w:rPr>
        <w:t>etc..</w:t>
      </w:r>
      <w:proofErr w:type="gramEnd"/>
      <w:r w:rsidRPr="00525F79">
        <w:rPr>
          <w:color w:val="000000"/>
          <w:sz w:val="28"/>
          <w:szCs w:val="28"/>
        </w:rPr>
        <w:t xml:space="preserve"> (natura dell’azione), </w:t>
      </w:r>
    </w:p>
    <w:p w14:paraId="1EC0CC4E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•</w:t>
      </w:r>
      <w:r w:rsidRPr="00525F79">
        <w:rPr>
          <w:color w:val="000000"/>
          <w:sz w:val="28"/>
          <w:szCs w:val="28"/>
        </w:rPr>
        <w:tab/>
        <w:t xml:space="preserve">(indicare) il valore della pretesa (specificando i criteri di quantificazione adoperati), </w:t>
      </w:r>
    </w:p>
    <w:p w14:paraId="656A9BD5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•</w:t>
      </w:r>
      <w:r w:rsidRPr="00525F79">
        <w:rPr>
          <w:color w:val="000000"/>
          <w:sz w:val="28"/>
          <w:szCs w:val="28"/>
        </w:rPr>
        <w:tab/>
        <w:t>(</w:t>
      </w:r>
      <w:proofErr w:type="gramStart"/>
      <w:r w:rsidRPr="00525F79">
        <w:rPr>
          <w:color w:val="000000"/>
          <w:sz w:val="28"/>
          <w:szCs w:val="28"/>
        </w:rPr>
        <w:t>indicare)  gli</w:t>
      </w:r>
      <w:proofErr w:type="gramEnd"/>
      <w:r w:rsidRPr="00525F79">
        <w:rPr>
          <w:color w:val="000000"/>
          <w:sz w:val="28"/>
          <w:szCs w:val="28"/>
        </w:rPr>
        <w:t xml:space="preserve"> elementi a sostegno della pretesa avanzata (con esposizione, ove </w:t>
      </w:r>
      <w:proofErr w:type="spellStart"/>
      <w:r w:rsidRPr="00525F79">
        <w:rPr>
          <w:color w:val="000000"/>
          <w:sz w:val="28"/>
          <w:szCs w:val="28"/>
        </w:rPr>
        <w:t>possibi</w:t>
      </w:r>
      <w:proofErr w:type="spellEnd"/>
      <w:r w:rsidRPr="00525F79">
        <w:rPr>
          <w:color w:val="000000"/>
          <w:sz w:val="28"/>
          <w:szCs w:val="28"/>
        </w:rPr>
        <w:t>-le, dei fatti, degli assunti giuridici e dei principali elementi probatori già raccolti a so-</w:t>
      </w:r>
      <w:proofErr w:type="spellStart"/>
      <w:r w:rsidRPr="00525F79">
        <w:rPr>
          <w:color w:val="000000"/>
          <w:sz w:val="28"/>
          <w:szCs w:val="28"/>
        </w:rPr>
        <w:t>stegno</w:t>
      </w:r>
      <w:proofErr w:type="spellEnd"/>
      <w:r w:rsidRPr="00525F79">
        <w:rPr>
          <w:color w:val="000000"/>
          <w:sz w:val="28"/>
          <w:szCs w:val="28"/>
        </w:rPr>
        <w:t xml:space="preserve"> della pretesa oltre che l’indicazione delle eventuali circostanze impeditive).</w:t>
      </w:r>
    </w:p>
    <w:p w14:paraId="45E92FDE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•</w:t>
      </w:r>
      <w:r w:rsidRPr="00525F79">
        <w:rPr>
          <w:color w:val="000000"/>
          <w:sz w:val="28"/>
          <w:szCs w:val="28"/>
        </w:rPr>
        <w:tab/>
        <w:t xml:space="preserve">(indicare) le informazioni relative alla capienza ed alla solvibilità dei soggetti contro cui si intende agire desunti da Registro delle imprese; Agenzia del territorio; Conservatoria; ecc., ivi compresa la possibilità di ricorrere allo strumento dell’art. 492 bis c.p.c. </w:t>
      </w:r>
    </w:p>
    <w:p w14:paraId="1DDE2A4C" w14:textId="77777777" w:rsidR="00807E45" w:rsidRPr="00525F79" w:rsidRDefault="00807E45" w:rsidP="00525F79">
      <w:pPr>
        <w:spacing w:line="360" w:lineRule="auto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lastRenderedPageBreak/>
        <w:t>•</w:t>
      </w:r>
      <w:r w:rsidRPr="00525F79">
        <w:rPr>
          <w:color w:val="000000"/>
          <w:sz w:val="28"/>
          <w:szCs w:val="28"/>
        </w:rPr>
        <w:tab/>
        <w:t>(indicare) le spese ed i costi prevedibilmente connessi all’esperimento delle azioni, ivi comprese quelle del primo grado di giudizio, come previsto dall’art. 213 del Codice della crisi.</w:t>
      </w:r>
    </w:p>
    <w:p w14:paraId="6F09667F" w14:textId="77777777" w:rsidR="00807E45" w:rsidRPr="00525F79" w:rsidRDefault="00807E45" w:rsidP="00525F79">
      <w:pPr>
        <w:pStyle w:val="Paragrafoelenco"/>
        <w:numPr>
          <w:ilvl w:val="1"/>
          <w:numId w:val="4"/>
        </w:numPr>
        <w:spacing w:line="360" w:lineRule="auto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Subentro nelle liti pendenti</w:t>
      </w:r>
    </w:p>
    <w:p w14:paraId="56ADFB83" w14:textId="77777777" w:rsidR="00807E45" w:rsidRPr="00525F79" w:rsidRDefault="00807E45" w:rsidP="00525F79">
      <w:pPr>
        <w:spacing w:line="360" w:lineRule="auto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Il Curatore intende subentrare nelle seguenti liti pendenti […] (indicare i medesimi elementi richiesti per le liti da intentare).</w:t>
      </w:r>
    </w:p>
    <w:p w14:paraId="6B96C7A6" w14:textId="77777777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>Esiti delle liquidazioni già compiute</w:t>
      </w:r>
    </w:p>
    <w:p w14:paraId="12761D33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 seguenti beni deperibili (ovvero di altra tipologia) […] (breve descrizione) sono stati venduti in via d'urgenza, come da autorizzazione del Giudice delegato del […]</w:t>
      </w:r>
    </w:p>
    <w:p w14:paraId="584AE499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 seguenti beni […] (breve descrizione) non sono stati acquisiti all'attivo per manifesta non convenienza, come da autorizzazione del comitato dei creditori (ovvero del G.D.) del […], e ne è stata data comunicazione ai creditori.</w:t>
      </w:r>
    </w:p>
    <w:p w14:paraId="4C30AED4" w14:textId="77777777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proofErr w:type="spellStart"/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>Derelictio</w:t>
      </w:r>
      <w:proofErr w:type="spellEnd"/>
    </w:p>
    <w:p w14:paraId="02AFCE6A" w14:textId="77777777" w:rsidR="00807E45" w:rsidRPr="00525F79" w:rsidRDefault="00807E45" w:rsidP="00525F79">
      <w:pPr>
        <w:spacing w:line="360" w:lineRule="auto"/>
        <w:ind w:left="360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Le seguenti azioni ed i seguenti beni (breve descrizione) vanno abbandonati:</w:t>
      </w:r>
    </w:p>
    <w:p w14:paraId="2D8E725B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1)</w:t>
      </w:r>
      <w:r w:rsidRPr="00525F79">
        <w:rPr>
          <w:color w:val="000000"/>
          <w:sz w:val="28"/>
          <w:szCs w:val="28"/>
        </w:rPr>
        <w:tab/>
        <w:t xml:space="preserve"> con riguardo alle azioni da esperire o già pendenti (descrizione), la loro convenienza è modesta in relazione ai tempi di durata, ai costi, ed ai presumibili risultati dell’azione, previo tentativo di transigere la lite</w:t>
      </w:r>
    </w:p>
    <w:p w14:paraId="4CC5C93A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2)</w:t>
      </w:r>
      <w:r w:rsidRPr="00525F79">
        <w:rPr>
          <w:color w:val="000000"/>
          <w:sz w:val="28"/>
          <w:szCs w:val="28"/>
        </w:rPr>
        <w:tab/>
        <w:t>con riguardo beni mobili di modico valore (descrizione) il curatore intende, ad avvenuta approvazione del programma di liquidazione, sollecitare a mezzo corrispondenza ed e-mail inviate a ditte usualmente segnalatesi per acquisti fallimentari, eventuali offerte di acquisto di tali beni, procedendo alla vendita al miglior offerente, purché il realizzo complessivo non sia inferiore di oltre il […] % ai valori di perizia. Tanto per evitare la produzione di spese in prededuzione (ad esempio a beni mobili di proprietà del fallito custoditi in locali condotti in locazione dall’imprenditore in bonis e che bisogna liberare per evitare di pagare canoni di locazione successivamente all’apertura della procedura);</w:t>
      </w:r>
    </w:p>
    <w:p w14:paraId="5AC5A171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3)</w:t>
      </w:r>
      <w:r w:rsidRPr="00525F79">
        <w:rPr>
          <w:color w:val="000000"/>
          <w:sz w:val="28"/>
          <w:szCs w:val="28"/>
        </w:rPr>
        <w:tab/>
        <w:t xml:space="preserve">con riguardo ai seguenti beni immobili (descrizione) il curatore procederà all’abbandono degli stessi quando per lo scarso valore commerciale, iniziale o </w:t>
      </w:r>
      <w:r w:rsidRPr="00525F79">
        <w:rPr>
          <w:color w:val="000000"/>
          <w:sz w:val="28"/>
          <w:szCs w:val="28"/>
        </w:rPr>
        <w:lastRenderedPageBreak/>
        <w:t>dopo sei tentativi di vendita- come previsto dall’art. 213 CCI- l’entrata derivante dalla vendita sia neutralizzata dalle rilevanti uscite derivanti ad esempio da:</w:t>
      </w:r>
    </w:p>
    <w:p w14:paraId="6ACF510D" w14:textId="77777777" w:rsidR="00807E45" w:rsidRPr="00525F79" w:rsidRDefault="00807E45" w:rsidP="00525F79">
      <w:pPr>
        <w:pStyle w:val="Paragrafoelenco"/>
        <w:spacing w:line="360" w:lineRule="auto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</w:t>
      </w:r>
      <w:r w:rsidRPr="00525F79">
        <w:rPr>
          <w:color w:val="000000"/>
          <w:sz w:val="28"/>
          <w:szCs w:val="28"/>
        </w:rPr>
        <w:tab/>
        <w:t xml:space="preserve"> elevate spese di custodia o di bonifica (ad es. costi di smaltimento rifiuti equivalenti rispetto al valore del bene);</w:t>
      </w:r>
    </w:p>
    <w:p w14:paraId="2E655A3B" w14:textId="77777777" w:rsidR="00807E45" w:rsidRPr="00525F79" w:rsidRDefault="00807E45" w:rsidP="00525F79">
      <w:pPr>
        <w:pStyle w:val="Paragrafoelenco"/>
        <w:spacing w:line="360" w:lineRule="auto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</w:t>
      </w:r>
      <w:r w:rsidRPr="00525F79">
        <w:rPr>
          <w:color w:val="000000"/>
          <w:sz w:val="28"/>
          <w:szCs w:val="28"/>
        </w:rPr>
        <w:tab/>
        <w:t>accumulo del debito per IMU eccessivo rispetto al valore</w:t>
      </w:r>
    </w:p>
    <w:p w14:paraId="014362AD" w14:textId="77777777" w:rsidR="00807E45" w:rsidRPr="00525F79" w:rsidRDefault="00807E45" w:rsidP="00525F79">
      <w:pPr>
        <w:pStyle w:val="Paragrafoelenco"/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112D4724" w14:textId="77777777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>Termine di inizio e di presumibile completamento dell’attività di liquidazione</w:t>
      </w:r>
    </w:p>
    <w:bookmarkEnd w:id="0"/>
    <w:p w14:paraId="110EDDB7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Il curatore stima che le attività indicate saranno presumibilmente completate entro […].</w:t>
      </w:r>
    </w:p>
    <w:p w14:paraId="025C65DA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</w:p>
    <w:p w14:paraId="2DBC060B" w14:textId="77777777" w:rsidR="00807E45" w:rsidRPr="00525F79" w:rsidRDefault="00807E45" w:rsidP="00525F79">
      <w:pPr>
        <w:pStyle w:val="Paragrafoelenco"/>
        <w:numPr>
          <w:ilvl w:val="0"/>
          <w:numId w:val="4"/>
        </w:numPr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 w:rsidRPr="00525F79">
        <w:rPr>
          <w:b/>
          <w:bCs/>
          <w:i/>
          <w:iCs/>
          <w:color w:val="000000"/>
          <w:sz w:val="28"/>
          <w:szCs w:val="28"/>
          <w:u w:val="single"/>
        </w:rPr>
        <w:t>Secretazione</w:t>
      </w:r>
    </w:p>
    <w:p w14:paraId="2140ABC7" w14:textId="77777777" w:rsidR="00807E45" w:rsidRPr="00525F79" w:rsidRDefault="00807E45" w:rsidP="00525F7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 xml:space="preserve">Considerato che le seguenti azioni fra quelle indicate (breve descrizione) rappresentano immaginabili profili di riservatezza - potendo i soggetti passibili di tali azioni </w:t>
      </w:r>
      <w:proofErr w:type="gramStart"/>
      <w:r w:rsidRPr="00525F79">
        <w:rPr>
          <w:color w:val="000000"/>
          <w:sz w:val="28"/>
          <w:szCs w:val="28"/>
        </w:rPr>
        <w:t>porre in essere</w:t>
      </w:r>
      <w:proofErr w:type="gramEnd"/>
      <w:r w:rsidRPr="00525F79">
        <w:rPr>
          <w:color w:val="000000"/>
          <w:sz w:val="28"/>
          <w:szCs w:val="28"/>
        </w:rPr>
        <w:t xml:space="preserve"> condotte preventive finalizzate a neutralizzarne gli effetti, per esempio, mediante atti di dispersione del patrimonio o dei documenti probatori – viene si richiede di disporre la secretazione o, quantomeno, il divieto di divulgazione della relativa parte del programma.</w:t>
      </w:r>
    </w:p>
    <w:p w14:paraId="490AC6F9" w14:textId="77777777" w:rsidR="00807E45" w:rsidRPr="00525F79" w:rsidRDefault="00807E45" w:rsidP="00525F79">
      <w:pPr>
        <w:spacing w:line="360" w:lineRule="auto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Luogo, data</w:t>
      </w:r>
    </w:p>
    <w:p w14:paraId="3D802034" w14:textId="77777777" w:rsidR="00807E45" w:rsidRPr="00525F79" w:rsidRDefault="00807E45" w:rsidP="00525F79">
      <w:pPr>
        <w:spacing w:line="360" w:lineRule="auto"/>
        <w:jc w:val="right"/>
        <w:rPr>
          <w:color w:val="000000"/>
          <w:sz w:val="28"/>
          <w:szCs w:val="28"/>
        </w:rPr>
      </w:pPr>
      <w:r w:rsidRPr="00525F79">
        <w:rPr>
          <w:color w:val="000000"/>
          <w:sz w:val="28"/>
          <w:szCs w:val="28"/>
        </w:rPr>
        <w:t>Il Curatore</w:t>
      </w:r>
    </w:p>
    <w:sectPr w:rsidR="00807E45" w:rsidRPr="00525F79" w:rsidSect="00A34E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5505" w14:textId="77777777" w:rsidR="00357266" w:rsidRDefault="00357266">
      <w:r>
        <w:separator/>
      </w:r>
    </w:p>
  </w:endnote>
  <w:endnote w:type="continuationSeparator" w:id="0">
    <w:p w14:paraId="1CFDC9DE" w14:textId="77777777" w:rsidR="00357266" w:rsidRDefault="0035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8AD8" w14:textId="77777777" w:rsidR="00357266" w:rsidRDefault="00357266">
      <w:r>
        <w:separator/>
      </w:r>
    </w:p>
  </w:footnote>
  <w:footnote w:type="continuationSeparator" w:id="0">
    <w:p w14:paraId="20DA9079" w14:textId="77777777" w:rsidR="00357266" w:rsidRDefault="0035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70E8"/>
    <w:multiLevelType w:val="hybridMultilevel"/>
    <w:tmpl w:val="9738BFFC"/>
    <w:lvl w:ilvl="0" w:tplc="EB9092D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41BD"/>
    <w:multiLevelType w:val="hybridMultilevel"/>
    <w:tmpl w:val="C0ECCEF6"/>
    <w:lvl w:ilvl="0" w:tplc="3B00FFCC">
      <w:start w:val="1"/>
      <w:numFmt w:val="lowerLetter"/>
      <w:lvlText w:val="%1."/>
      <w:lvlJc w:val="left"/>
      <w:pPr>
        <w:ind w:left="28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2" w15:restartNumberingAfterBreak="0">
    <w:nsid w:val="27412CCD"/>
    <w:multiLevelType w:val="hybridMultilevel"/>
    <w:tmpl w:val="70E0A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B54C17"/>
    <w:multiLevelType w:val="hybridMultilevel"/>
    <w:tmpl w:val="A1CECD3E"/>
    <w:lvl w:ilvl="0" w:tplc="59B26FBA">
      <w:start w:val="1"/>
      <w:numFmt w:val="lowerLetter"/>
      <w:lvlText w:val="%1)"/>
      <w:lvlJc w:val="left"/>
      <w:pPr>
        <w:ind w:left="292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64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36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8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80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52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24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96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83" w:hanging="180"/>
      </w:pPr>
      <w:rPr>
        <w:rFonts w:cs="Times New Roman"/>
      </w:rPr>
    </w:lvl>
  </w:abstractNum>
  <w:abstractNum w:abstractNumId="4" w15:restartNumberingAfterBreak="0">
    <w:nsid w:val="34DA4AF0"/>
    <w:multiLevelType w:val="hybridMultilevel"/>
    <w:tmpl w:val="2EDE4346"/>
    <w:lvl w:ilvl="0" w:tplc="54860C3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B5A"/>
    <w:multiLevelType w:val="multilevel"/>
    <w:tmpl w:val="623AD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0B2762"/>
    <w:multiLevelType w:val="hybridMultilevel"/>
    <w:tmpl w:val="68CCC72E"/>
    <w:lvl w:ilvl="0" w:tplc="FFE21128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AB42A69"/>
    <w:multiLevelType w:val="hybridMultilevel"/>
    <w:tmpl w:val="0144FF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820BAF"/>
    <w:multiLevelType w:val="hybridMultilevel"/>
    <w:tmpl w:val="3E5CDB38"/>
    <w:lvl w:ilvl="0" w:tplc="91E0A9DE">
      <w:start w:val="1"/>
      <w:numFmt w:val="lowerLetter"/>
      <w:lvlText w:val="%1)"/>
      <w:lvlJc w:val="left"/>
      <w:pPr>
        <w:ind w:left="2487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9" w15:restartNumberingAfterBreak="0">
    <w:nsid w:val="55574257"/>
    <w:multiLevelType w:val="hybridMultilevel"/>
    <w:tmpl w:val="A042776E"/>
    <w:lvl w:ilvl="0" w:tplc="0410001B">
      <w:start w:val="1"/>
      <w:numFmt w:val="lowerRoman"/>
      <w:lvlText w:val="%1."/>
      <w:lvlJc w:val="right"/>
      <w:pPr>
        <w:ind w:left="284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10" w15:restartNumberingAfterBreak="0">
    <w:nsid w:val="5A81422A"/>
    <w:multiLevelType w:val="hybridMultilevel"/>
    <w:tmpl w:val="0BF05A68"/>
    <w:lvl w:ilvl="0" w:tplc="04100013">
      <w:start w:val="1"/>
      <w:numFmt w:val="upperRoman"/>
      <w:lvlText w:val="%1."/>
      <w:lvlJc w:val="right"/>
      <w:pPr>
        <w:ind w:left="28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11" w15:restartNumberingAfterBreak="0">
    <w:nsid w:val="5D9E449D"/>
    <w:multiLevelType w:val="multilevel"/>
    <w:tmpl w:val="AA1A1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2" w15:restartNumberingAfterBreak="0">
    <w:nsid w:val="5FF5145F"/>
    <w:multiLevelType w:val="hybridMultilevel"/>
    <w:tmpl w:val="15F4907E"/>
    <w:lvl w:ilvl="0" w:tplc="1856E8F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3" w15:restartNumberingAfterBreak="0">
    <w:nsid w:val="73931643"/>
    <w:multiLevelType w:val="hybridMultilevel"/>
    <w:tmpl w:val="79620F14"/>
    <w:lvl w:ilvl="0" w:tplc="6A828178">
      <w:start w:val="1"/>
      <w:numFmt w:val="lowerRoman"/>
      <w:lvlText w:val="%1."/>
      <w:lvlJc w:val="left"/>
      <w:pPr>
        <w:ind w:left="2563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61F"/>
    <w:rsid w:val="00122060"/>
    <w:rsid w:val="001C35EA"/>
    <w:rsid w:val="001F7112"/>
    <w:rsid w:val="002169CA"/>
    <w:rsid w:val="00246708"/>
    <w:rsid w:val="00357266"/>
    <w:rsid w:val="00370DD0"/>
    <w:rsid w:val="00394375"/>
    <w:rsid w:val="003B0982"/>
    <w:rsid w:val="003B16B0"/>
    <w:rsid w:val="003B68D2"/>
    <w:rsid w:val="003C6C5C"/>
    <w:rsid w:val="003F08EE"/>
    <w:rsid w:val="003F792B"/>
    <w:rsid w:val="00404E62"/>
    <w:rsid w:val="00435900"/>
    <w:rsid w:val="004439EA"/>
    <w:rsid w:val="004700DD"/>
    <w:rsid w:val="004B53DB"/>
    <w:rsid w:val="004F1859"/>
    <w:rsid w:val="00525F79"/>
    <w:rsid w:val="0055095F"/>
    <w:rsid w:val="00554E03"/>
    <w:rsid w:val="00567437"/>
    <w:rsid w:val="00574E67"/>
    <w:rsid w:val="00590CBC"/>
    <w:rsid w:val="005D314B"/>
    <w:rsid w:val="00653943"/>
    <w:rsid w:val="006568B1"/>
    <w:rsid w:val="006945F0"/>
    <w:rsid w:val="006A1032"/>
    <w:rsid w:val="006F48EE"/>
    <w:rsid w:val="007069C6"/>
    <w:rsid w:val="00717B52"/>
    <w:rsid w:val="007759D9"/>
    <w:rsid w:val="00786157"/>
    <w:rsid w:val="007B3539"/>
    <w:rsid w:val="007E5780"/>
    <w:rsid w:val="00807E45"/>
    <w:rsid w:val="00816E12"/>
    <w:rsid w:val="008273B1"/>
    <w:rsid w:val="008507A0"/>
    <w:rsid w:val="008F12EA"/>
    <w:rsid w:val="00906E72"/>
    <w:rsid w:val="00920D54"/>
    <w:rsid w:val="009462BE"/>
    <w:rsid w:val="00950C30"/>
    <w:rsid w:val="00971E77"/>
    <w:rsid w:val="009C661F"/>
    <w:rsid w:val="00A34E3E"/>
    <w:rsid w:val="00AA1CDA"/>
    <w:rsid w:val="00AD4555"/>
    <w:rsid w:val="00B32DB7"/>
    <w:rsid w:val="00B50DB3"/>
    <w:rsid w:val="00B9103D"/>
    <w:rsid w:val="00B93AC1"/>
    <w:rsid w:val="00BA70A3"/>
    <w:rsid w:val="00BE7D53"/>
    <w:rsid w:val="00C23322"/>
    <w:rsid w:val="00C45074"/>
    <w:rsid w:val="00CE3AB1"/>
    <w:rsid w:val="00D232CE"/>
    <w:rsid w:val="00DA35D9"/>
    <w:rsid w:val="00DB65D6"/>
    <w:rsid w:val="00DC51DC"/>
    <w:rsid w:val="00E2778B"/>
    <w:rsid w:val="00E45A68"/>
    <w:rsid w:val="00F02BFF"/>
    <w:rsid w:val="00F3410D"/>
    <w:rsid w:val="00F5530A"/>
    <w:rsid w:val="00F579F3"/>
    <w:rsid w:val="00FA206B"/>
    <w:rsid w:val="00F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67DB"/>
  <w15:docId w15:val="{38365032-71C5-4499-A974-A3BD78F3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E3E"/>
    <w:rPr>
      <w:sz w:val="24"/>
      <w:szCs w:val="24"/>
    </w:rPr>
  </w:style>
  <w:style w:type="paragraph" w:styleId="Titolo4">
    <w:name w:val="heading 4"/>
    <w:basedOn w:val="Normale"/>
    <w:link w:val="Titolo4Carattere"/>
    <w:uiPriority w:val="99"/>
    <w:qFormat/>
    <w:rsid w:val="00A34E3E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semiHidden/>
    <w:locked/>
    <w:rsid w:val="00A34E3E"/>
    <w:rPr>
      <w:rFonts w:ascii="Calibri Light" w:hAnsi="Calibri Light" w:cs="Times New Roman"/>
      <w:i/>
      <w:iCs/>
      <w:color w:val="2F5496"/>
      <w:sz w:val="24"/>
      <w:szCs w:val="24"/>
    </w:rPr>
  </w:style>
  <w:style w:type="character" w:styleId="Enfasigrassetto">
    <w:name w:val="Strong"/>
    <w:uiPriority w:val="99"/>
    <w:qFormat/>
    <w:rsid w:val="00A34E3E"/>
    <w:rPr>
      <w:rFonts w:cs="Times New Roman"/>
      <w:b/>
      <w:bCs/>
    </w:rPr>
  </w:style>
  <w:style w:type="paragraph" w:customStyle="1" w:styleId="msonormal0">
    <w:name w:val="msonormal"/>
    <w:basedOn w:val="Normale"/>
    <w:uiPriority w:val="99"/>
    <w:rsid w:val="00A34E3E"/>
    <w:pPr>
      <w:spacing w:before="195" w:after="195"/>
    </w:pPr>
  </w:style>
  <w:style w:type="paragraph" w:styleId="NormaleWeb">
    <w:name w:val="Normal (Web)"/>
    <w:basedOn w:val="Normale"/>
    <w:uiPriority w:val="99"/>
    <w:semiHidden/>
    <w:rsid w:val="00A34E3E"/>
    <w:pPr>
      <w:spacing w:before="195" w:after="195"/>
    </w:pPr>
  </w:style>
  <w:style w:type="paragraph" w:customStyle="1" w:styleId="text-left">
    <w:name w:val="text-left"/>
    <w:basedOn w:val="Normale"/>
    <w:uiPriority w:val="99"/>
    <w:rsid w:val="00A34E3E"/>
    <w:pPr>
      <w:spacing w:before="195" w:after="195"/>
    </w:pPr>
  </w:style>
  <w:style w:type="paragraph" w:customStyle="1" w:styleId="text-center">
    <w:name w:val="text-center"/>
    <w:basedOn w:val="Normale"/>
    <w:uiPriority w:val="99"/>
    <w:rsid w:val="00A34E3E"/>
    <w:pPr>
      <w:spacing w:before="195" w:after="195"/>
      <w:jc w:val="center"/>
    </w:pPr>
  </w:style>
  <w:style w:type="paragraph" w:customStyle="1" w:styleId="text-right">
    <w:name w:val="text-right"/>
    <w:basedOn w:val="Normale"/>
    <w:uiPriority w:val="99"/>
    <w:rsid w:val="00A34E3E"/>
    <w:pPr>
      <w:spacing w:before="195" w:after="195"/>
      <w:jc w:val="right"/>
    </w:pPr>
  </w:style>
  <w:style w:type="paragraph" w:styleId="Paragrafoelenco">
    <w:name w:val="List Paragraph"/>
    <w:basedOn w:val="Normale"/>
    <w:uiPriority w:val="99"/>
    <w:qFormat/>
    <w:rsid w:val="007069C6"/>
    <w:pPr>
      <w:ind w:left="720"/>
      <w:contextualSpacing/>
    </w:pPr>
  </w:style>
  <w:style w:type="character" w:styleId="Rimandocommento">
    <w:name w:val="annotation reference"/>
    <w:uiPriority w:val="99"/>
    <w:semiHidden/>
    <w:rsid w:val="00DA35D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A35D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A35D9"/>
    <w:rPr>
      <w:rFonts w:eastAsia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A35D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A35D9"/>
    <w:rPr>
      <w:rFonts w:eastAsia="Times New Roman"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E27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A80C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277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80C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0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1930</Words>
  <Characters>11003</Characters>
  <Application>Microsoft Office Word</Application>
  <DocSecurity>0</DocSecurity>
  <Lines>91</Lines>
  <Paragraphs>25</Paragraphs>
  <ScaleCrop>false</ScaleCrop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Maiolino</dc:creator>
  <cp:keywords/>
  <dc:description/>
  <cp:lastModifiedBy>Lorenzo Sandulli</cp:lastModifiedBy>
  <cp:revision>5</cp:revision>
  <cp:lastPrinted>2022-05-25T13:09:00Z</cp:lastPrinted>
  <dcterms:created xsi:type="dcterms:W3CDTF">2022-06-15T17:32:00Z</dcterms:created>
  <dcterms:modified xsi:type="dcterms:W3CDTF">2022-09-02T15:46:00Z</dcterms:modified>
</cp:coreProperties>
</file>