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1E33" w14:textId="0ED044C0" w:rsidR="005730F0" w:rsidRPr="00207907" w:rsidRDefault="005730F0" w:rsidP="00207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66EA3265" wp14:editId="419C32D2">
            <wp:extent cx="774700" cy="86360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31A3" w14:textId="33E735A0" w:rsidR="005730F0" w:rsidRPr="00207907" w:rsidRDefault="005730F0" w:rsidP="00207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7">
        <w:rPr>
          <w:rFonts w:ascii="Times New Roman" w:hAnsi="Times New Roman" w:cs="Times New Roman"/>
          <w:b/>
          <w:bCs/>
          <w:sz w:val="24"/>
          <w:szCs w:val="24"/>
        </w:rPr>
        <w:t>TRIBUNALE DI CASSINO</w:t>
      </w:r>
    </w:p>
    <w:p w14:paraId="134065DE" w14:textId="77777777" w:rsidR="005730F0" w:rsidRPr="00207907" w:rsidRDefault="005730F0" w:rsidP="002079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7">
        <w:rPr>
          <w:rFonts w:ascii="Times New Roman" w:hAnsi="Times New Roman" w:cs="Times New Roman"/>
          <w:b/>
          <w:bCs/>
          <w:sz w:val="24"/>
          <w:szCs w:val="24"/>
        </w:rPr>
        <w:t>Sezione Civile – Procedure Concorsuali</w:t>
      </w:r>
    </w:p>
    <w:p w14:paraId="2C71A206" w14:textId="77777777" w:rsidR="005730F0" w:rsidRPr="00207907" w:rsidRDefault="005730F0" w:rsidP="00207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R.G.:</w:t>
      </w:r>
    </w:p>
    <w:p w14:paraId="3F8E9DE5" w14:textId="2C92B542" w:rsidR="005730F0" w:rsidRPr="00207907" w:rsidRDefault="005730F0" w:rsidP="00207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Oggetto: Accettazione incarico</w:t>
      </w:r>
    </w:p>
    <w:p w14:paraId="306593E9" w14:textId="75B5A3BF" w:rsidR="005730F0" w:rsidRPr="00207907" w:rsidRDefault="005730F0" w:rsidP="00207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Giudice Delegato:</w:t>
      </w:r>
    </w:p>
    <w:p w14:paraId="5D4C262B" w14:textId="2FC4EA84" w:rsidR="005730F0" w:rsidRPr="00207907" w:rsidRDefault="005730F0" w:rsidP="00207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Curatore: </w:t>
      </w:r>
    </w:p>
    <w:p w14:paraId="4C6F5F8D" w14:textId="77777777" w:rsidR="005730F0" w:rsidRPr="00207907" w:rsidRDefault="005730F0" w:rsidP="00207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Il sottoscritto […], codice fiscale […], con studio in […], via […] – </w:t>
      </w:r>
      <w:proofErr w:type="spellStart"/>
      <w:r w:rsidRPr="0020790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207907">
        <w:rPr>
          <w:rFonts w:ascii="Times New Roman" w:hAnsi="Times New Roman" w:cs="Times New Roman"/>
          <w:sz w:val="24"/>
          <w:szCs w:val="24"/>
        </w:rPr>
        <w:t xml:space="preserve"> […], nominato Curatore della procedura indicata in epigrafe con sentenza n. […] del […], n. R.G. […]</w:t>
      </w:r>
    </w:p>
    <w:p w14:paraId="46A7A6B8" w14:textId="5290405F" w:rsidR="005730F0" w:rsidRPr="00207907" w:rsidRDefault="005730F0" w:rsidP="002079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comunica</w:t>
      </w:r>
    </w:p>
    <w:p w14:paraId="28B3C087" w14:textId="77777777" w:rsidR="005730F0" w:rsidRPr="00207907" w:rsidRDefault="005730F0" w:rsidP="00207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di accettare l’incarico di curatore della […]., con sede in […], […], partita iva […]</w:t>
      </w:r>
    </w:p>
    <w:p w14:paraId="12EDD329" w14:textId="2F49F319" w:rsidR="005730F0" w:rsidRPr="00207907" w:rsidRDefault="005730F0" w:rsidP="002079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dichiara</w:t>
      </w:r>
    </w:p>
    <w:p w14:paraId="1F0608D6" w14:textId="6DF909FF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ai sensi degli artt. 28 L.F./125, 356, co.3 e 358, co.2, CCI, e dell'art. 35.1 del </w:t>
      </w:r>
      <w:proofErr w:type="spellStart"/>
      <w:r w:rsidRPr="0020790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07907">
        <w:rPr>
          <w:rFonts w:ascii="Times New Roman" w:hAnsi="Times New Roman" w:cs="Times New Roman"/>
          <w:sz w:val="24"/>
          <w:szCs w:val="24"/>
        </w:rPr>
        <w:t xml:space="preserve"> 159/2011, modificato con </w:t>
      </w:r>
      <w:proofErr w:type="spellStart"/>
      <w:r w:rsidRPr="0020790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07907">
        <w:rPr>
          <w:rFonts w:ascii="Times New Roman" w:hAnsi="Times New Roman" w:cs="Times New Roman"/>
          <w:sz w:val="24"/>
          <w:szCs w:val="24"/>
        </w:rPr>
        <w:t xml:space="preserve"> 54/2018:</w:t>
      </w:r>
    </w:p>
    <w:p w14:paraId="69F2AFB7" w14:textId="0201588B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- di non essere stato interdetto né inabilitato né dichiarato fallito né condannato ad una pena che importi l'interdizione, anche temporanea, dai pubblici uffici;</w:t>
      </w:r>
    </w:p>
    <w:p w14:paraId="64912EC3" w14:textId="299B6331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- di non essere stato sottoposto a misure di prevenzione disposte dall'autorità giudiziaria ai sensi del decreto legislativo 6 settembre 2011, n. 159;</w:t>
      </w:r>
    </w:p>
    <w:p w14:paraId="3175B135" w14:textId="30B612D4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- di non essere stato condannato con sentenza passata in giudicato, salvi gli effetti della riabilitazione, per i reati indicati all’art. 356, co.3, lett. c), CCI;</w:t>
      </w:r>
    </w:p>
    <w:p w14:paraId="4FD52264" w14:textId="31041785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- di non avere riportato negli ultimi cinque anni una sanzione disciplinare più grave di quella minima prevista dai singoli ordinamenti professionali;</w:t>
      </w:r>
    </w:p>
    <w:p w14:paraId="7C547411" w14:textId="79395C9D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- di non essere legato da rapporti di coniugio, unione civile, convivenza di fatto, parentela o affinità entro il quarto grado con il debitore sottoposto a liquidazione giudiziale;</w:t>
      </w:r>
    </w:p>
    <w:p w14:paraId="399FC276" w14:textId="02FEF0AE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lastRenderedPageBreak/>
        <w:t>- di non essere creditore del soggetto sottoposto a liquidazione giudiziale, di non aver concorso al dissesto dell’impresa e di non trovarsi in conflitto di interessi con la procedura;</w:t>
      </w:r>
    </w:p>
    <w:p w14:paraId="54AE3796" w14:textId="4DDACCB1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- di non essere legato da rapporti di coniugio, unione civile o convivenza di fatto ai sensi della legge 20 maggio 2016 n. 76, parentela entro il terzo grado o affinità entro il secondo grado con magistrati del Tribunale di Cassino, e di non avere con gli stessi un rapporto di assidua frequentazione;</w:t>
      </w:r>
    </w:p>
    <w:p w14:paraId="5AF0745C" w14:textId="4AF31A9C" w:rsidR="005730F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- di impegnarsi a comunicare tempestivamente al Presidente della Sezione, ed al Giudice Delegato, ogni eventuale mutamento delle situazioni </w:t>
      </w:r>
      <w:proofErr w:type="gramStart"/>
      <w:r w:rsidRPr="00207907">
        <w:rPr>
          <w:rFonts w:ascii="Times New Roman" w:hAnsi="Times New Roman" w:cs="Times New Roman"/>
          <w:sz w:val="24"/>
          <w:szCs w:val="24"/>
        </w:rPr>
        <w:t>testé</w:t>
      </w:r>
      <w:proofErr w:type="gramEnd"/>
      <w:r w:rsidRPr="00207907">
        <w:rPr>
          <w:rFonts w:ascii="Times New Roman" w:hAnsi="Times New Roman" w:cs="Times New Roman"/>
          <w:sz w:val="24"/>
          <w:szCs w:val="24"/>
        </w:rPr>
        <w:t xml:space="preserve"> elencate.</w:t>
      </w:r>
    </w:p>
    <w:p w14:paraId="1D48C7F9" w14:textId="53C72659" w:rsidR="002C1C60" w:rsidRPr="00207907" w:rsidRDefault="005730F0" w:rsidP="00207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Luogo, data</w:t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="00207907">
        <w:rPr>
          <w:rFonts w:ascii="Times New Roman" w:hAnsi="Times New Roman" w:cs="Times New Roman"/>
          <w:sz w:val="24"/>
          <w:szCs w:val="24"/>
        </w:rPr>
        <w:t>Il Curatore</w:t>
      </w:r>
    </w:p>
    <w:sectPr w:rsidR="002C1C60" w:rsidRPr="00207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60"/>
    <w:rsid w:val="00207907"/>
    <w:rsid w:val="002C1C60"/>
    <w:rsid w:val="005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A9EA"/>
  <w15:chartTrackingRefBased/>
  <w15:docId w15:val="{6B7538B4-2741-4939-ABA7-C3EF0FA3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Sandulli</dc:creator>
  <cp:keywords/>
  <dc:description/>
  <cp:lastModifiedBy>Lorenzo Sandulli</cp:lastModifiedBy>
  <cp:revision>5</cp:revision>
  <dcterms:created xsi:type="dcterms:W3CDTF">2022-08-21T10:34:00Z</dcterms:created>
  <dcterms:modified xsi:type="dcterms:W3CDTF">2022-08-21T13:01:00Z</dcterms:modified>
</cp:coreProperties>
</file>